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Source Sans Pro" w:cs="Source Sans Pro" w:eastAsia="Source Sans Pro" w:hAnsi="Source Sans Pro"/>
          <w:sz w:val="28"/>
          <w:szCs w:val="28"/>
        </w:rPr>
      </w:pPr>
      <w:r w:rsidDel="00000000" w:rsidR="00000000" w:rsidRPr="00000000">
        <w:rPr>
          <w:rFonts w:ascii="Source Sans Pro" w:cs="Source Sans Pro" w:eastAsia="Source Sans Pro" w:hAnsi="Source Sans Pro"/>
          <w:sz w:val="28"/>
          <w:szCs w:val="28"/>
          <w:rtl w:val="0"/>
        </w:rPr>
        <w:t xml:space="preserve">Wisconsin High School Forensic Association • </w:t>
      </w:r>
      <w:hyperlink r:id="rId6">
        <w:r w:rsidDel="00000000" w:rsidR="00000000" w:rsidRPr="00000000">
          <w:rPr>
            <w:rFonts w:ascii="Source Sans Pro" w:cs="Source Sans Pro" w:eastAsia="Source Sans Pro" w:hAnsi="Source Sans Pro"/>
            <w:color w:val="1155cc"/>
            <w:sz w:val="28"/>
            <w:szCs w:val="28"/>
            <w:u w:val="single"/>
            <w:rtl w:val="0"/>
          </w:rPr>
          <w:t xml:space="preserve">www.whsfa.org</w:t>
        </w:r>
      </w:hyperlink>
      <w:r w:rsidDel="00000000" w:rsidR="00000000" w:rsidRPr="00000000">
        <w:rPr>
          <w:rFonts w:ascii="Source Sans Pro" w:cs="Source Sans Pro" w:eastAsia="Source Sans Pro" w:hAnsi="Source Sans Pro"/>
          <w:sz w:val="28"/>
          <w:szCs w:val="28"/>
          <w:rtl w:val="0"/>
        </w:rPr>
        <w:t xml:space="preserve"> </w:t>
      </w:r>
    </w:p>
    <w:p w:rsidR="00000000" w:rsidDel="00000000" w:rsidP="00000000" w:rsidRDefault="00000000" w:rsidRPr="00000000" w14:paraId="00000002">
      <w:pPr>
        <w:pStyle w:val="Title"/>
        <w:pageBreakBefore w:val="0"/>
        <w:spacing w:before="0" w:lineRule="auto"/>
        <w:rPr/>
      </w:pPr>
      <w:bookmarkStart w:colFirst="0" w:colLast="0" w:name="_900ocz2dexgs" w:id="0"/>
      <w:bookmarkEnd w:id="0"/>
      <w:r w:rsidDel="00000000" w:rsidR="00000000" w:rsidRPr="00000000">
        <w:rPr>
          <w:rtl w:val="0"/>
        </w:rPr>
        <w:t xml:space="preserve">Radio News Reporting</w:t>
      </w:r>
    </w:p>
    <w:p w:rsidR="00000000" w:rsidDel="00000000" w:rsidP="00000000" w:rsidRDefault="00000000" w:rsidRPr="00000000" w14:paraId="00000003">
      <w:pPr>
        <w:pStyle w:val="Subtitle"/>
        <w:pageBreakBefore w:val="0"/>
        <w:pBdr>
          <w:top w:color="bf9000" w:space="2" w:sz="8" w:val="single"/>
          <w:bottom w:color="bf9000" w:space="2" w:sz="8" w:val="single"/>
        </w:pBdr>
        <w:spacing w:after="200" w:before="300" w:lineRule="auto"/>
        <w:rPr/>
      </w:pPr>
      <w:bookmarkStart w:colFirst="0" w:colLast="0" w:name="_7vjul79jps4p" w:id="1"/>
      <w:bookmarkEnd w:id="1"/>
      <w:r w:rsidDel="00000000" w:rsidR="00000000" w:rsidRPr="00000000">
        <w:rPr>
          <w:rtl w:val="0"/>
        </w:rPr>
        <w:t xml:space="preserve">2021 District - Async Round 2</w:t>
      </w:r>
      <w:r w:rsidDel="00000000" w:rsidR="00000000" w:rsidRPr="00000000">
        <w:rPr>
          <w:rtl w:val="0"/>
        </w:rPr>
      </w:r>
    </w:p>
    <w:p w:rsidR="00000000" w:rsidDel="00000000" w:rsidP="00000000" w:rsidRDefault="00000000" w:rsidRPr="00000000" w14:paraId="00000004">
      <w:pPr>
        <w:pStyle w:val="Subtitle"/>
        <w:pageBreakBefore w:val="0"/>
        <w:jc w:val="left"/>
        <w:rPr/>
      </w:pPr>
      <w:bookmarkStart w:colFirst="0" w:colLast="0" w:name="_z4k59k5std5j" w:id="2"/>
      <w:bookmarkEnd w:id="2"/>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1"/>
        <w:pageBreakBefore w:val="0"/>
        <w:rPr>
          <w:rFonts w:ascii="Source Sans Pro" w:cs="Source Sans Pro" w:eastAsia="Source Sans Pro" w:hAnsi="Source Sans Pro"/>
          <w:b w:val="0"/>
          <w:color w:val="990000"/>
        </w:rPr>
      </w:pPr>
      <w:bookmarkStart w:colFirst="0" w:colLast="0" w:name="_3h8af28esek5" w:id="3"/>
      <w:bookmarkEnd w:id="3"/>
      <w:r w:rsidDel="00000000" w:rsidR="00000000" w:rsidRPr="00000000">
        <w:rPr>
          <w:rtl w:val="0"/>
        </w:rPr>
        <w:t xml:space="preserve">International</w:t>
      </w:r>
      <w:r w:rsidDel="00000000" w:rsidR="00000000" w:rsidRPr="00000000">
        <w:rPr>
          <w:rtl w:val="0"/>
        </w:rPr>
      </w:r>
    </w:p>
    <w:p w:rsidR="00000000" w:rsidDel="00000000" w:rsidP="00000000" w:rsidRDefault="00000000" w:rsidRPr="00000000" w14:paraId="00000006">
      <w:pPr>
        <w:pStyle w:val="Heading2"/>
        <w:pageBreakBefore w:val="0"/>
        <w:rPr/>
      </w:pPr>
      <w:bookmarkStart w:colFirst="0" w:colLast="0" w:name="_g8pa8jnbb8bx" w:id="4"/>
      <w:bookmarkEnd w:id="4"/>
      <w:r w:rsidDel="00000000" w:rsidR="00000000" w:rsidRPr="00000000">
        <w:rPr>
          <w:rtl w:val="0"/>
        </w:rPr>
        <w:t xml:space="preserve">Skier in lucky escape after being chased by brown bear down slope</w:t>
      </w:r>
    </w:p>
    <w:p w:rsidR="00000000" w:rsidDel="00000000" w:rsidP="00000000" w:rsidRDefault="00000000" w:rsidRPr="00000000" w14:paraId="00000007">
      <w:pPr>
        <w:pageBreakBefore w:val="0"/>
        <w:rPr/>
      </w:pPr>
      <w:r w:rsidDel="00000000" w:rsidR="00000000" w:rsidRPr="00000000">
        <w:rPr>
          <w:rtl w:val="0"/>
        </w:rPr>
        <w:t xml:space="preserve">A skier in Romania had a lucky escape when he was chased by a brown bear down the slopes this week with onlookers saying the skier’s quick thinking probably saved his life. Video of the dramatic moment at the Predeal mountain resort in Romania, where there have been multiple bear sightings in recent years, was captured by shocked eyewitnesses. During the chase, onlookers tried to distract the bear by whistling and screaming but the skier was saved by his own ingenious maneuver. “He did a pretty cool move, which is a really safe one when you want to get away from the bear,” Angel Somicu, who had spotted the bear an hour earlier along with another skier, Daniel Jenei, told ABC News. “He dropped his bag off, and, well, the bear was dragged towards the bag.” Other dramatic video shot at the scene from a ski lift shows the bear chasing the skier down at speed before he eventually shook his tail. The bear chase sparked panic amongst the skiers on the mountain, after the authorities informed them of the dramatic sighting. “Ski patrol stopped us told us there was a bear at the bottom of the slope,” Jenei said. “All the people that were down there threw their skis down and ran from the slope.” After the bear was scared away, the authorities have now reportedly promised to investigate the situation and relocate the bear to a safer area. Local police told ABC News that they received three emergency calls about the bear being spotted at various points in the day. “The skier did the right thing,” Ion Zaharia, a police spokesperson in Brasov, Romania, told ABC News. “The bear was distracted by things inside his backpack. We are considering to relocate the bear, who should be hibernating now, anyway, but in recent years, we have more bears confronting skiers in the winter."</w:t>
      </w:r>
    </w:p>
    <w:p w:rsidR="00000000" w:rsidDel="00000000" w:rsidP="00000000" w:rsidRDefault="00000000" w:rsidRPr="00000000" w14:paraId="00000008">
      <w:pPr>
        <w:pStyle w:val="Heading2"/>
        <w:pageBreakBefore w:val="0"/>
        <w:rPr/>
      </w:pPr>
      <w:bookmarkStart w:colFirst="0" w:colLast="0" w:name="_nm51gbq755yr" w:id="5"/>
      <w:bookmarkEnd w:id="5"/>
      <w:r w:rsidDel="00000000" w:rsidR="00000000" w:rsidRPr="00000000">
        <w:rPr>
          <w:rtl w:val="0"/>
        </w:rPr>
        <w:t xml:space="preserve">Hundreds of fake COVID-19 vaccines seized in South Africa, Interpol says</w:t>
      </w:r>
    </w:p>
    <w:p w:rsidR="00000000" w:rsidDel="00000000" w:rsidP="00000000" w:rsidRDefault="00000000" w:rsidRPr="00000000" w14:paraId="00000009">
      <w:pPr>
        <w:pageBreakBefore w:val="0"/>
        <w:rPr/>
      </w:pPr>
      <w:r w:rsidDel="00000000" w:rsidR="00000000" w:rsidRPr="00000000">
        <w:rPr>
          <w:rtl w:val="0"/>
        </w:rPr>
        <w:t xml:space="preserve">South African police have seized hundreds of fake COVID-19 vaccines and arrested four suspects in connection with the haul, the Interpol global police co-ordination agency said. This comes after Interpol, which is headquartered in France, issued a global alert in December to law enforcement across its 194 member countries, warning them to prepare for organised crime networks targeting COVID-19 vaccines, both physically and online. Some 400 ampoules - equivalent to about 2,400 doses - containing the fake vaccine were found at a warehouse in Germiston, east of Johannesburg, where officers also recovered a large quantity of fake 3M masks, the agency said on Wednesday on its website. Three Chinese nationals and a Zambian national were arrested. The seizure and arrests in South Africa led to the identification of a network selling counterfeit COVID-19 vaccines in China, Interpol said in an emailed comment. Police in China then raided the manufacturing premises, resulting in the arrest of some 80 suspects. More than 3,000 fake vaccines were seized on the scene, Interpol said on its website. “Whilst we welcome this result, this is only the tip of the iceberg when it comes to COVID-19 vaccine related crime,” said Interpol Secretary General Juergen Stock. Interpol said investigations are continuing and it is also receiving additional reports of fake vaccine distribution and scam attempts targeting health institutions, such as nursing homes.</w:t>
      </w:r>
    </w:p>
    <w:p w:rsidR="00000000" w:rsidDel="00000000" w:rsidP="00000000" w:rsidRDefault="00000000" w:rsidRPr="00000000" w14:paraId="0000000A">
      <w:pPr>
        <w:pStyle w:val="Heading2"/>
        <w:pageBreakBefore w:val="0"/>
        <w:rPr/>
      </w:pPr>
      <w:bookmarkStart w:colFirst="0" w:colLast="0" w:name="_dkvf9412900f" w:id="6"/>
      <w:bookmarkEnd w:id="6"/>
      <w:r w:rsidDel="00000000" w:rsidR="00000000" w:rsidRPr="00000000">
        <w:rPr>
          <w:rtl w:val="0"/>
        </w:rPr>
        <w:t xml:space="preserve">Scotch Whisky, English Cheese Prices Could Ease As U.S. Halts Tariffs</w:t>
      </w:r>
    </w:p>
    <w:p w:rsidR="00000000" w:rsidDel="00000000" w:rsidP="00000000" w:rsidRDefault="00000000" w:rsidRPr="00000000" w14:paraId="0000000B">
      <w:pPr>
        <w:pageBreakBefore w:val="0"/>
        <w:rPr/>
      </w:pPr>
      <w:r w:rsidDel="00000000" w:rsidR="00000000" w:rsidRPr="00000000">
        <w:rPr>
          <w:rtl w:val="0"/>
        </w:rPr>
        <w:t xml:space="preserve">The Biden administration will suspend steep tariffs on Irish and Scotch whiskies, English cheeses and other products, after reaching an agreement with the U.K. Former President Trump had imposed the tariffs in late 2019 as part of a long-running dispute over the aviation industry. Scotch whisky and other products had been subject to a 25% tariff. But as of today, the tariffs will be suspended for at least four months. Other products, from pork to cashmere and machinery items, had also been hit by the tariffs that are now suspended. Their damage has been compounded in the past year by the COVID-19 pandemic. "Trade is key to economic recovery," U.K. Trade Secretary Liz Truss said. She noted that in the year before the tariffs, the U.S. had imported £550 million (nearly $770 million) worth of the affected U.K. goods. In Scotland, news of the deal prompted a peaty sigh of relief. "This is fabulous news, and our industry is delighted," said Scotch Whisky Association Chief Executive Karen Betts. She added that the tariffs on single-malt whisky have done real damage in the past 16 months, "with exports to the U.S. falling by 35%, costing companies over half a billion pounds." In a joint statement, the U.S. and U.K. said that the tariff suspension will "ease the burden on industry and take a bold, joint step towards resolving the longest running disputes at the World Trade Organization." The dispute involves claims and counter-claims of unfair subsidies and support for two aviation giants: Boeing and Airbus. The U.K. eased its own tariffs on U.S. goods related to the dispute in January, in a bid to "create space for a negotiated settlement" that could end the years-long dispute. The new agreement does not affect other import taxes that were hiked during the Trump administration's trade war over aluminum and steel. The Distilled Spirits Council of the United States says that while it welcomes progress on some tariffs, "we are greatly disappointed that the U.K.'s debilitating tariff on American Whiskey remains in place." Exports of American whiskey to the U.K. have declined by 53% — from $150 million to $71 million – since tariffs were imposed in 2018, the industry group said. It added that the U.K. is the fourth-largest market for U.S. whiskey. When the U.K. announced last December that it would relax tariffs on U.S. rum, vodka and other products when it departed the EU Customs Union and Single Market on Jan. 1, it maintained the 25% levy on American whiskey, the spirits council said. In October of 2019, the WTO said the U.S. could move ahead with plans to impose tariffs on European goods, to counteract years of loans and illegal subsidies to Airbus. The U.S. tariff list included Scotch and other goods produced in the U.K. — which formally exited the European Union one year ago. U.K. Prime Minister Boris Johnson touted the deal as proof of the U.K.'s ability to act as an "independent trading nation" rather than as part of the EU. "I now look forward to strengthening the UK-US relationship, as we drive economic growth and build back better together," Johnson said. On Thursday, the Office of the U.S. Trade Representative and the U.K. Trade Ministry hailed the tariff breakthrough as a chance to help dozens of industries on both sides of the Atlantic. They also said the deal would help the two countries focus on an increasingly competitive global aviation market, rather than being preoccupied with a lingering dispute. The deal will give momentum to negotiations for a "balanced settlement" to the Boeing-Airbus fight, they said, adding that the two sides must also address "challenges posed by new entrants to the civil aviation market from non-market economies, such as China."</w:t>
      </w:r>
    </w:p>
    <w:p w:rsidR="00000000" w:rsidDel="00000000" w:rsidP="00000000" w:rsidRDefault="00000000" w:rsidRPr="00000000" w14:paraId="0000000C">
      <w:pPr>
        <w:pStyle w:val="Heading2"/>
        <w:pageBreakBefore w:val="0"/>
        <w:rPr/>
      </w:pPr>
      <w:bookmarkStart w:colFirst="0" w:colLast="0" w:name="_2qrzikk5j5iw" w:id="7"/>
      <w:bookmarkEnd w:id="7"/>
      <w:r w:rsidDel="00000000" w:rsidR="00000000" w:rsidRPr="00000000">
        <w:rPr>
          <w:rtl w:val="0"/>
        </w:rPr>
        <w:t xml:space="preserve">Little damage from huge Pacific quake; tsunami threat passes</w:t>
      </w:r>
    </w:p>
    <w:p w:rsidR="00000000" w:rsidDel="00000000" w:rsidP="00000000" w:rsidRDefault="00000000" w:rsidRPr="00000000" w14:paraId="0000000D">
      <w:pPr>
        <w:pageBreakBefore w:val="0"/>
        <w:rPr/>
      </w:pPr>
      <w:r w:rsidDel="00000000" w:rsidR="00000000" w:rsidRPr="00000000">
        <w:rPr>
          <w:rtl w:val="0"/>
        </w:rPr>
        <w:t xml:space="preserve">One of the strongest earthquakes to hit the South Pacific in modern history triggered tsunami warnings across the ocean and forced thousands of people in New Zealand to evacuate coastal areas Friday. Small tsunami waves were seen, but little damage was apparent hours later. The magnitude 8.1 quake in the Kermadec Islands region about 1,000 kilometers (620 miles) from New Zealand’s two main islands was the largest in a series of temblors over several hours, including two earlier quakes that registered magnitude 7.4 and magnitude 7.3. The tsunami threat caused traffic jams and some chaos in New Zealand as people scrambled to get to higher ground. Residents recorded videos of small wave surges in some places, including at Tokomaru Bay near Gisborne. In the afternoon, the National Emergency Management Agency said the threat had passed and people could return to their homes, although they should continue avoiding beaches. One of the earlier quakes hit much closer to New Zealand and awoke many people as they felt a long, rumbling shaking. “Hope everyone is ok out there,” New Zealand Prime Minister Jacinda Ardern wrote on Facebook during the night. After the largest quake, civil defense authorities in New Zealand told people in some coastal areas to immediately get to higher ground. They said a damaging tsunami was possible, and waves could reach up to 3 meters (10 feet). Emergency Management Minister Kiri Allan told reporters that people had followed the advisory. “They felt the long or strong earthquakes and they knew to grab their bag and head into the highlands,” she said. “I can only thank and acknowledge the tireless efforts of the men and women from up and down the coast who knew how to act, when to act, and what to do.” The Pacific Tsunami Warning Center cautioned the quake could cause tsunami waves of up to 3 meters (10 feet) in Vanuatu and up to 1 meter (3 feet) in Tonga, other South Pacific islands and Latin America’s Pacific coast. Chilean authorities ordered people off beaches due to the potential for a tsunami along the nation’s long coastline. Guatemala issued a tsunami alert, and authorities in El Salvador ordered people to take precautions in recreational activities. Mexico said there was no threat. Waves of 30 centimeters (1 foot) above tide levels were measured by ocean gauges off the Pacific nation of Vanuatu, off Gisborne, New Zealand, and off an Australian island. Smaller waves were measured elsewhere in the South Pacific. The U.S. Geological Survey said the strongest quake was centered near the Kermadec Islands at a depth of 19 kilometers (12 miles).</w:t>
      </w:r>
      <w:r w:rsidDel="00000000" w:rsidR="00000000" w:rsidRPr="00000000">
        <w:rPr>
          <w:rtl w:val="0"/>
        </w:rPr>
      </w:r>
    </w:p>
    <w:p w:rsidR="00000000" w:rsidDel="00000000" w:rsidP="00000000" w:rsidRDefault="00000000" w:rsidRPr="00000000" w14:paraId="0000000E">
      <w:pPr>
        <w:pStyle w:val="Heading1"/>
        <w:pageBreakBefore w:val="0"/>
        <w:spacing w:after="120" w:lineRule="auto"/>
        <w:jc w:val="center"/>
        <w:rPr>
          <w:rFonts w:ascii="Source Sans Pro" w:cs="Source Sans Pro" w:eastAsia="Source Sans Pro" w:hAnsi="Source Sans Pro"/>
          <w:b w:val="0"/>
        </w:rPr>
      </w:pPr>
      <w:bookmarkStart w:colFirst="0" w:colLast="0" w:name="_6svtcx4ak7cz" w:id="8"/>
      <w:bookmarkEnd w:id="8"/>
      <w:r w:rsidDel="00000000" w:rsidR="00000000" w:rsidRPr="00000000">
        <w:rPr>
          <w:rFonts w:ascii="Source Sans Pro" w:cs="Source Sans Pro" w:eastAsia="Source Sans Pro" w:hAnsi="Source Sans Pro"/>
          <w:b w:val="0"/>
          <w:rtl w:val="0"/>
        </w:rPr>
        <w:t xml:space="preserve">National</w:t>
      </w:r>
    </w:p>
    <w:p w:rsidR="00000000" w:rsidDel="00000000" w:rsidP="00000000" w:rsidRDefault="00000000" w:rsidRPr="00000000" w14:paraId="0000000F">
      <w:pPr>
        <w:pStyle w:val="Heading2"/>
        <w:pageBreakBefore w:val="0"/>
        <w:rPr/>
      </w:pPr>
      <w:bookmarkStart w:colFirst="0" w:colLast="0" w:name="_dyair1xen2p3" w:id="9"/>
      <w:bookmarkEnd w:id="9"/>
      <w:r w:rsidDel="00000000" w:rsidR="00000000" w:rsidRPr="00000000">
        <w:rPr>
          <w:rtl w:val="0"/>
        </w:rPr>
        <w:t xml:space="preserve">Pandemic puts 1 in 3 nonprofits in financial jeopardy</w:t>
      </w:r>
    </w:p>
    <w:p w:rsidR="00000000" w:rsidDel="00000000" w:rsidP="00000000" w:rsidRDefault="00000000" w:rsidRPr="00000000" w14:paraId="00000010">
      <w:pPr>
        <w:pageBreakBefore w:val="0"/>
        <w:spacing w:after="120" w:lineRule="auto"/>
        <w:rPr/>
      </w:pPr>
      <w:r w:rsidDel="00000000" w:rsidR="00000000" w:rsidRPr="00000000">
        <w:rPr>
          <w:rtl w:val="0"/>
        </w:rPr>
        <w:t xml:space="preserve">More than one-third of U.S. nonprofits are in jeopardy of closing within two years because of the financial harm inflicted by the viral pandemic, according to a study being released Wednesday by the philanthropy research group Candid and the Center for Disaster Philanthropy. The study’s findings underscore the perils for nonprofits and charities whose financial needs have escalated over the past year, well in excess of the donations that most have received from individuals and foundations. The researchers analyzed how roughly 300,000 nonprofits would fare under 20 scenarios of varying severity.</w:t>
      </w:r>
    </w:p>
    <w:p w:rsidR="00000000" w:rsidDel="00000000" w:rsidP="00000000" w:rsidRDefault="00000000" w:rsidRPr="00000000" w14:paraId="00000011">
      <w:pPr>
        <w:pStyle w:val="Heading2"/>
        <w:pageBreakBefore w:val="0"/>
        <w:rPr/>
      </w:pPr>
      <w:bookmarkStart w:colFirst="0" w:colLast="0" w:name="_jb94sh8hus85" w:id="10"/>
      <w:bookmarkEnd w:id="10"/>
      <w:r w:rsidDel="00000000" w:rsidR="00000000" w:rsidRPr="00000000">
        <w:rPr>
          <w:rtl w:val="0"/>
        </w:rPr>
        <w:t xml:space="preserve">Kentucky seeking federal help as floodwaters cause damage</w:t>
      </w:r>
    </w:p>
    <w:p w:rsidR="00000000" w:rsidDel="00000000" w:rsidP="00000000" w:rsidRDefault="00000000" w:rsidRPr="00000000" w14:paraId="00000012">
      <w:pPr>
        <w:pageBreakBefore w:val="0"/>
        <w:spacing w:after="120" w:lineRule="auto"/>
        <w:rPr/>
      </w:pPr>
      <w:r w:rsidDel="00000000" w:rsidR="00000000" w:rsidRPr="00000000">
        <w:rPr>
          <w:rtl w:val="0"/>
        </w:rPr>
        <w:t xml:space="preserve">Kentucky's governor toured parts of his state hard by heavy rains Tuesday and pledged to seek federal assistance after massive flooding inundated several areas. Gov. Andy Beshear said “parts of cities are underwater in eastern Kentucky” and Kentucky National Guard members are assisting local and county officials. The governor visited a hard-hit area in Calloway County in western Kentucky on Tuesday. Aerial photos showed cars and other vehicles nearly under water, and dark waters swirling in streets of some cities. “These weather events have been brutal on Kentucky,” Beshear said at a news briefing Tuesday afternoon. Floodwaters were receding in many parts of Kentucky on Tuesday, but problems remained. State officials said the Kentucky River in Breathitt County was putting pressure on an earthen dam there, forcing the county to call for about 1,000 residents in Jackson to evacuate. Beshear said the evacuations were a precaution. The state sent engineers to assess the problem and emergency officials are placing sandbags to help control the erosion, state Transportation Secretary Jim Gray said. Nearly 50 counties and cities in Kentucky have issued disaster declarations, according to state Emergency Management Director Michael Dossett. Dossett said the state has reached out to the Federal Emergency Management Agency and asked them to send an investigator to Kentucky to view the damage.</w:t>
      </w:r>
    </w:p>
    <w:p w:rsidR="00000000" w:rsidDel="00000000" w:rsidP="00000000" w:rsidRDefault="00000000" w:rsidRPr="00000000" w14:paraId="00000013">
      <w:pPr>
        <w:pStyle w:val="Heading2"/>
        <w:pageBreakBefore w:val="0"/>
        <w:rPr/>
      </w:pPr>
      <w:bookmarkStart w:colFirst="0" w:colLast="0" w:name="_1jon0e97thgq" w:id="11"/>
      <w:bookmarkEnd w:id="11"/>
      <w:r w:rsidDel="00000000" w:rsidR="00000000" w:rsidRPr="00000000">
        <w:rPr>
          <w:rtl w:val="0"/>
        </w:rPr>
        <w:t xml:space="preserve">US infrastructure gets C- from engineers as roads stagnate</w:t>
      </w:r>
    </w:p>
    <w:p w:rsidR="00000000" w:rsidDel="00000000" w:rsidP="00000000" w:rsidRDefault="00000000" w:rsidRPr="00000000" w14:paraId="00000014">
      <w:pPr>
        <w:pageBreakBefore w:val="0"/>
        <w:spacing w:after="120" w:lineRule="auto"/>
        <w:rPr/>
      </w:pPr>
      <w:r w:rsidDel="00000000" w:rsidR="00000000" w:rsidRPr="00000000">
        <w:rPr>
          <w:rtl w:val="0"/>
        </w:rPr>
        <w:t xml:space="preserve">America’s infrastructure has scored near-failing grades for its deteriorating roads, public transit and storm water systems due to years of inaction from the federal government, the American Society of Civil Engineers reports. Its overall grade: a mediocre C-. In its “Infrastructure Report Card” released Wednesday, the group called for “big and bold” relief, estimating it would cost $5.9 trillion over the next decade to bring roads, bridges and airports to a safe and sustainable level. That’s about $2.6 trillion more than what government and the private sector already spend. “America’s infrastructure is not functioning as it should, and families are losing thousands of dollars a year in disposable income as a result of cities having to fix potholes, people getting stuck in traffic or due to repairs when a water line breaks or the energy grid goes down,” said Greg DiLoreto, one of the group’s past presidents. “It’s critical we take action now,” he said, expressing optimism that the federal government is now making it a “top priority.” During Donald Trump’s four years in the White House, his administration often held “Infrastructure Week” events and touted transportation improvements. But it was not able to push Congress to pass any broad plan to update the nation’s roads and bridges, rails and airports. The overall C- grade on America’s infrastructure — reflecting a “mediocre” condition with “significant deficiencies” — is a slight improvement from its D+ grade in 2017. The group cited in part state and local government and private-sector efforts, which have turned to new technology to pinpoint water main leaks and prioritize fixes. But of the 17 categories making up the overall grade, 11 were in the D range that indicated a “significant deterioration” with a “strong risk of failure.” They included public transit, storm water infrastructure, airports and roads and highways, which make up the biggest chunk of U.S. infrastructure spending at $1.6 trillion, according to the group. Four areas got Cs: bridges, which dropped from a C+ to a C in 2021, energy, drinking water and solid waste. Just two areas — ports and rail — scored higher, with a B- and B, respectively. President Joe Biden’s administration and lawmakers in recent weeks have begun laying the groundwork for a long-sought boost to the nation’s roads, bridges and other infrastructure of $2 trillion or more, to be unveiled after Congress approves legislation on COVID-19 relief. Transportation Secretary Pete Buttigieg, who has been meeting with lawmakers about the effort, says the aim would be to rejuvenate the post-coronavirus pandemic economy and boost crumbling roads and bridges while encouraging alternative forms of transportation to cars, as well as create thousands of green jobs by making environmentally friendly retrofits and public works improvements. “This report card is a warning and a call to action,” Buttigieg told The Associated Press. “A generation of disinvestment is catching up to us, and we must choose whether to allow our global competitors to pull ahead permanently, or to invest in the safety, equity, resilience and economic strength that superior infrastructure can bring to Americans.” Addressing the engineers group Wednesday, he said the Biden administration was laser-focused in the coming days on getting COVID relief passed but the opportunity to expand and remake transportation systems was “just around the corner,” with support from both Democrats and Republicans. “This isn’t just a red vs. blue state issue; this isn’t just a rural issue or an urban issue. This is a national issue, and the benefits are enormous,” he said. As part of his department’s efforts to spur more climate-friendly projects, Buttigieg announced on Tuesday the first low-cost federal transportation loan in the Biden administration, up to $448 million to Texas for toll-road projects in Austin to ease congestion. He touted in particular bike-friendly features such as a planned 10-foot-wide paved sidewalk for cyclists and pedestrians with access to trails. “As communities across the country continue to battle the pandemic, we are committed to being a partner to help them save money, reduce congestion and improve mobility, safety, and accessibility,” said Buttigieg, a former mayor of South Bend, Indiana. In its report card, the group said years of inaction has had consequences. It cited growing costs being passed along to consumers as cities and states grapple with funding shortages to fix roads and bridges and delay other major upgrades to infrastructure. The nation’s weak infrastructure has been a problem for communities, including Texas’ recent struggles with power outages and water shortages after a brutal winter storm. Unusually frigid conditions led to frozen pipes that burst and flooded homes, and millions of residents lost heat and running water. According to the report card, the nation is only paying about half of what it needs to lift overall U.S. infrastructure to an acceptable “B” level. Left unaddressed, America’s overdue infrastructure bill by 2039 will cost the average American household $3,300 a year, or $63 a week, the group said.</w:t>
      </w:r>
    </w:p>
    <w:p w:rsidR="00000000" w:rsidDel="00000000" w:rsidP="00000000" w:rsidRDefault="00000000" w:rsidRPr="00000000" w14:paraId="00000015">
      <w:pPr>
        <w:pStyle w:val="Heading2"/>
        <w:pageBreakBefore w:val="0"/>
        <w:rPr/>
      </w:pPr>
      <w:bookmarkStart w:colFirst="0" w:colLast="0" w:name="_wmwcgzds1gnw" w:id="12"/>
      <w:bookmarkEnd w:id="12"/>
      <w:r w:rsidDel="00000000" w:rsidR="00000000" w:rsidRPr="00000000">
        <w:rPr>
          <w:rtl w:val="0"/>
        </w:rPr>
        <w:t xml:space="preserve">Colorado hunter banned from 48 states after poaching spree</w:t>
      </w:r>
    </w:p>
    <w:p w:rsidR="00000000" w:rsidDel="00000000" w:rsidP="00000000" w:rsidRDefault="00000000" w:rsidRPr="00000000" w14:paraId="00000016">
      <w:pPr>
        <w:pageBreakBefore w:val="0"/>
        <w:spacing w:after="120" w:lineRule="auto"/>
        <w:rPr/>
      </w:pPr>
      <w:r w:rsidDel="00000000" w:rsidR="00000000" w:rsidRPr="00000000">
        <w:rPr>
          <w:rtl w:val="0"/>
        </w:rPr>
        <w:t xml:space="preserve">A hunter from Colorado Springs has been permanently banned from hunting in 48 states, including Colorado, after he pleaded guilty to several poaching charges across the state. Colorado Parks and Wildlife said hearing examiner Steven Cooley decided last week to permanently suspend hunting privileges for Iniki Vike Kapu, 28, after he pleaded guilty, KMGH-TV reported. Colorado is a member of the Interstate Wildlife Violator Compact, meaning the lifetime hunting ban also extends to the other 47 member states, not including Hawaii and Massachusetts. Kapu was accused of killing 12 deer, 2 turkeys and a bighorn sheep ram across three Colorado counties. Kapu first pleaded guilty to illegal possession of wildlife in May 2019 and was fined $900 in Chaffee County. He then pleaded guilty in December 2019 in Teller County and again in February 2020 in Fremont County. Kapu also pleaded guilty to illegal possession of three or more big game animals. He was fined $4,600 and sentenced to six months in jail and three years of supervised probation in Fremont County as part of a plea agreement, officials said. He also surrendered the weapons he used for poaching. “Mr. Kapu’s crimes against wildlife are the essence of what defines a poacher by taking wildlife without regard for the laws protecting them,” Cooley said. “Iniki Kapu is viewed as a serious threat to Colorado’s wildlife, and his violations are among the worst. The severity and level of indifference for wildlife in this case are rarely seen and cannot be tolerated.” Kapu did not participate in the hearing on his hunting privileges but can appeal his suspension, Parks and Wildlife said. He has 35 days to appeal the decision. It’s not known if Kapu has a lawyer. He was represented in his most recent criminal case by a lawyer from the state public defender’s office, which does not allow attorneys to comment on cases. Frank McGee, an agency wildlife manager in Colorado Springs, said this should be a warning to anyone considering poaching in the state. “Colorado Parks and Wildlife aggressively pursues anyone who illegally takes wildlife. When you poach, you are stealing from all residents of Colorado,” he said. “And your acts are an insult to all the hunters who follow the rules, who buy the licenses that pay for wildlife management, who respect the hunting seasons and abide by principles of fair chase.”</w:t>
      </w:r>
    </w:p>
    <w:p w:rsidR="00000000" w:rsidDel="00000000" w:rsidP="00000000" w:rsidRDefault="00000000" w:rsidRPr="00000000" w14:paraId="00000017">
      <w:pPr>
        <w:pStyle w:val="Heading1"/>
        <w:pageBreakBefore w:val="0"/>
        <w:spacing w:after="120" w:lineRule="auto"/>
        <w:jc w:val="center"/>
        <w:rPr>
          <w:rFonts w:ascii="Source Sans Pro" w:cs="Source Sans Pro" w:eastAsia="Source Sans Pro" w:hAnsi="Source Sans Pro"/>
          <w:b w:val="0"/>
        </w:rPr>
      </w:pPr>
      <w:bookmarkStart w:colFirst="0" w:colLast="0" w:name="_o9sb0ur0avo9" w:id="13"/>
      <w:bookmarkEnd w:id="13"/>
      <w:r w:rsidDel="00000000" w:rsidR="00000000" w:rsidRPr="00000000">
        <w:rPr>
          <w:rFonts w:ascii="Source Sans Pro" w:cs="Source Sans Pro" w:eastAsia="Source Sans Pro" w:hAnsi="Source Sans Pro"/>
          <w:b w:val="0"/>
          <w:rtl w:val="0"/>
        </w:rPr>
        <w:t xml:space="preserve"> State/Local</w:t>
      </w:r>
    </w:p>
    <w:p w:rsidR="00000000" w:rsidDel="00000000" w:rsidP="00000000" w:rsidRDefault="00000000" w:rsidRPr="00000000" w14:paraId="00000018">
      <w:pPr>
        <w:pStyle w:val="Heading2"/>
        <w:pageBreakBefore w:val="0"/>
        <w:rPr/>
      </w:pPr>
      <w:bookmarkStart w:colFirst="0" w:colLast="0" w:name="_36fnfzxctvgz" w:id="14"/>
      <w:bookmarkEnd w:id="14"/>
      <w:r w:rsidDel="00000000" w:rsidR="00000000" w:rsidRPr="00000000">
        <w:rPr>
          <w:rtl w:val="0"/>
        </w:rPr>
        <w:t xml:space="preserve">Wisconsin Receiving 47K Doses Of Johnson &amp; Johnson Vaccine Next Week</w:t>
      </w:r>
    </w:p>
    <w:p w:rsidR="00000000" w:rsidDel="00000000" w:rsidP="00000000" w:rsidRDefault="00000000" w:rsidRPr="00000000" w14:paraId="00000019">
      <w:pPr>
        <w:pageBreakBefore w:val="0"/>
        <w:rPr/>
      </w:pPr>
      <w:r w:rsidDel="00000000" w:rsidR="00000000" w:rsidRPr="00000000">
        <w:rPr>
          <w:rtl w:val="0"/>
        </w:rPr>
        <w:t xml:space="preserve">Wisconsin will receive 47,000 doses next week of the newly approved coronavirus vaccine from Johnson &amp; Johnson, an amount Gov. Tony Evers calls a "game changer" in the state’s fight against COVID-19. The news came the same day teachers, child care workers, grocery store employees and others in a group of about 700,000 became eligible for the vaccine. Under the increasing numbers, the state was urging people to check its vaccine availability map of local providers. A new vaccine registry, only being used by a small number of local health departments but expected to grow in coming weeks, also officially launched Monday.</w:t>
      </w:r>
    </w:p>
    <w:p w:rsidR="00000000" w:rsidDel="00000000" w:rsidP="00000000" w:rsidRDefault="00000000" w:rsidRPr="00000000" w14:paraId="0000001A">
      <w:pPr>
        <w:pStyle w:val="Heading2"/>
        <w:pageBreakBefore w:val="0"/>
        <w:rPr/>
      </w:pPr>
      <w:bookmarkStart w:colFirst="0" w:colLast="0" w:name="_qv9hk9ubkgjm" w:id="15"/>
      <w:bookmarkEnd w:id="15"/>
      <w:r w:rsidDel="00000000" w:rsidR="00000000" w:rsidRPr="00000000">
        <w:rPr>
          <w:rtl w:val="0"/>
        </w:rPr>
        <w:t xml:space="preserve">Eau Claire Schools To Bring K-5 Students Back To Class 4 Days Per Week</w:t>
      </w:r>
    </w:p>
    <w:p w:rsidR="00000000" w:rsidDel="00000000" w:rsidP="00000000" w:rsidRDefault="00000000" w:rsidRPr="00000000" w14:paraId="0000001B">
      <w:pPr>
        <w:pageBreakBefore w:val="0"/>
        <w:rPr/>
      </w:pPr>
      <w:r w:rsidDel="00000000" w:rsidR="00000000" w:rsidRPr="00000000">
        <w:rPr>
          <w:rtl w:val="0"/>
        </w:rPr>
        <w:t xml:space="preserve">Most elementary school students in Eau Claire will head back to the classroom four days a week starting April, 5. The change is the latest in a growing list of Wisconsin school districts to begin ramping up in-person classes for younger students as COVID-19 infection rates decline and vaccinations increase.  The Eau Claire Area School District Board of Education voted 6-1 Wednesday evening in favor of bringing students in kindergarten through fifth grade back to school each weekday except Wednesday, when buildings will be disinfected. Parents will be able to pull children out of school and into fully online courses if they feel uncomfortable with the change.  Students in grades six through 12 will continue with a mix of two in-person days and three online days per week until further notice.  During a virtual presentation to school board members, district leaders said younger students have more difficulty with online learning and can benefit more from increased in-person classes. Superintendent Mike Johnson said that since elementary students stay in the same classroom for most of the day, it will be easier to control potential exposures to the coronavirus.  "While one positive case at the elementary level could affect one or two students," said Johnson, "the same case of the middle or high level will expose far more students because of the change of class periods, size of our schools and the mobility of secondary students." At the end of November, Eau Claire schools went completely virtual for a week after more than 800 students and 100 staff were quarantined due to COVID-19.  Kim Koller, executive director of administration, said while the district won't be able to maintain distances of 6 feet when elementary students are in class four days a week, other measures like face masks and hand hygiene will ensure safety. "We understand that our recommendation for elementary falls outside of the CDC recommendations," said Koller. "However, we have weighed the risk of the additional mitigation strategies that we're able to put in place and are confident with our recommendation."  Board member Marquell Johnson was the sole no vote against the plans to return most K-5 students to classrooms. He said he favors having more students return to in-person classes, but said the April 5 deadline means teachers and staff only have a month to prepare. "The time frame that you've included, that's not enough time for our elementary education teachers to prepare for this," said Johsnon. He urged administrators to move resources into summer enrichment programs for students to make up for the learning disruptions over the past year. A number of other school districts around the state have already increased the numbers and frequency of students returning to classrooms. In early February, Milwaukee Public Schools announced that some special needs students would return to classrooms during the first week of the month. The state's largest K-12 district said it planned for remaining students to return in April.  A week later, the Madison Metropolitan School District announced a staggered approach to bringing students back that would begin March 9. Under the plan, kindergartners will return first, followed by first and second graders the following week. The district said local health department recommendations will guide the return of older students after that.  In late January, researchers with the U.S. Centers for Disease Control and Prevention published a report stating there was little evidence that schools "contributed meaningfully" to increased community transmission of the coronavirus based on data collected from Mississippi, North Carolina and central Wisconsin. </w:t>
      </w:r>
    </w:p>
    <w:p w:rsidR="00000000" w:rsidDel="00000000" w:rsidP="00000000" w:rsidRDefault="00000000" w:rsidRPr="00000000" w14:paraId="0000001C">
      <w:pPr>
        <w:pStyle w:val="Heading2"/>
        <w:pageBreakBefore w:val="0"/>
        <w:rPr/>
      </w:pPr>
      <w:bookmarkStart w:colFirst="0" w:colLast="0" w:name="_pl6kitb2lv0" w:id="16"/>
      <w:bookmarkEnd w:id="16"/>
      <w:r w:rsidDel="00000000" w:rsidR="00000000" w:rsidRPr="00000000">
        <w:rPr>
          <w:rtl w:val="0"/>
        </w:rPr>
        <w:t xml:space="preserve">Wisconsin Housing Market Picks Up In 2021 Where It Left Off Last Year</w:t>
      </w:r>
    </w:p>
    <w:p w:rsidR="00000000" w:rsidDel="00000000" w:rsidP="00000000" w:rsidRDefault="00000000" w:rsidRPr="00000000" w14:paraId="0000001D">
      <w:pPr>
        <w:pageBreakBefore w:val="0"/>
        <w:rPr/>
      </w:pPr>
      <w:r w:rsidDel="00000000" w:rsidR="00000000" w:rsidRPr="00000000">
        <w:rPr>
          <w:rtl w:val="0"/>
        </w:rPr>
        <w:t xml:space="preserve">Wisconsin’s housing market is following last year’s record activity with strong January sales. The latest report from the Wisconsin Realtors Association shows 4,659 sales of existing homes, up 9.8 percent from the figure in January 2020. Interest rates have started to tick up slightly from last year’s record lows, but economist David Clark, of Marquette University, said that's not likely to have a major effect on the market. The biggest challenge for Wisconsin real estate, he said, is the sharp decline in homes on the market. "We’re down 35 percent from where we were this time last year," he said. "At some point, and especially as you move into those higher volume months, the number of homes that are available for sale just shrinks to the point where it’s going to start influencing significantly the number of closings." The inventory, or homes available for sale, has been falling in Wisconsin for years, with the market's balance tilting heavily toward sellers in cities and their surrounding areas. Now, "there isn’t a county in the state where the inventory is balanced," Clark said. "It’s just been a consistent and continual erosion of inventories." The high demand and falling home supply pushed prices higher in January. The state’s median home price rose 10.5 percent to $210,000.</w:t>
      </w:r>
    </w:p>
    <w:p w:rsidR="00000000" w:rsidDel="00000000" w:rsidP="00000000" w:rsidRDefault="00000000" w:rsidRPr="00000000" w14:paraId="0000001E">
      <w:pPr>
        <w:pStyle w:val="Heading2"/>
        <w:pageBreakBefore w:val="0"/>
        <w:rPr/>
      </w:pPr>
      <w:bookmarkStart w:colFirst="0" w:colLast="0" w:name="_rtn3qkagycwp" w:id="17"/>
      <w:bookmarkEnd w:id="17"/>
      <w:r w:rsidDel="00000000" w:rsidR="00000000" w:rsidRPr="00000000">
        <w:rPr>
          <w:rtl w:val="0"/>
        </w:rPr>
        <w:t xml:space="preserve">Parent, infant taken to hospital after rollover crash</w:t>
      </w:r>
    </w:p>
    <w:p w:rsidR="00000000" w:rsidDel="00000000" w:rsidP="00000000" w:rsidRDefault="00000000" w:rsidRPr="00000000" w14:paraId="0000001F">
      <w:pPr>
        <w:pageBreakBefore w:val="0"/>
        <w:rPr/>
      </w:pPr>
      <w:r w:rsidDel="00000000" w:rsidR="00000000" w:rsidRPr="00000000">
        <w:rPr>
          <w:rtl w:val="0"/>
        </w:rPr>
        <w:t xml:space="preserve">Town of Madison first responders rescued a parent and their young child from a single-car crash Monday night, after the car left the road and rolled over several times. According to the Madison Fire Department, Town of Madison police first spotted the vehicle several hundred feet off of Fish Hatchery Road near the Beltline just before midnight. Officials reported the driver was ejected from the car in the crash, while the infant was still strapped into their car seat inside. The parent and child were both conscious and breathing when first responders arrived, although both were transported to UW Hospital for further care, according to medial officials. The MFD did not disclose what caused the crash.</w:t>
      </w:r>
    </w:p>
    <w:p w:rsidR="00000000" w:rsidDel="00000000" w:rsidP="00000000" w:rsidRDefault="00000000" w:rsidRPr="00000000" w14:paraId="00000020">
      <w:pPr>
        <w:pStyle w:val="Heading1"/>
        <w:pageBreakBefore w:val="0"/>
        <w:spacing w:after="120" w:lineRule="auto"/>
        <w:jc w:val="center"/>
        <w:rPr>
          <w:rFonts w:ascii="Source Sans Pro" w:cs="Source Sans Pro" w:eastAsia="Source Sans Pro" w:hAnsi="Source Sans Pro"/>
          <w:b w:val="0"/>
        </w:rPr>
      </w:pPr>
      <w:bookmarkStart w:colFirst="0" w:colLast="0" w:name="_jyzn3g5qpihb" w:id="18"/>
      <w:bookmarkEnd w:id="18"/>
      <w:r w:rsidDel="00000000" w:rsidR="00000000" w:rsidRPr="00000000">
        <w:rPr>
          <w:rFonts w:ascii="Source Sans Pro" w:cs="Source Sans Pro" w:eastAsia="Source Sans Pro" w:hAnsi="Source Sans Pro"/>
          <w:b w:val="0"/>
          <w:rtl w:val="0"/>
        </w:rPr>
        <w:t xml:space="preserve">Sports</w:t>
      </w:r>
    </w:p>
    <w:p w:rsidR="00000000" w:rsidDel="00000000" w:rsidP="00000000" w:rsidRDefault="00000000" w:rsidRPr="00000000" w14:paraId="00000021">
      <w:pPr>
        <w:pStyle w:val="Heading2"/>
        <w:pageBreakBefore w:val="0"/>
        <w:rPr/>
      </w:pPr>
      <w:bookmarkStart w:colFirst="0" w:colLast="0" w:name="_adxmbzn2bgrj" w:id="19"/>
      <w:bookmarkEnd w:id="19"/>
      <w:r w:rsidDel="00000000" w:rsidR="00000000" w:rsidRPr="00000000">
        <w:rPr>
          <w:rtl w:val="0"/>
        </w:rPr>
        <w:t xml:space="preserve">Ganassi suspended, fined $30K for guest in pits</w:t>
      </w:r>
    </w:p>
    <w:p w:rsidR="00000000" w:rsidDel="00000000" w:rsidP="00000000" w:rsidRDefault="00000000" w:rsidRPr="00000000" w14:paraId="00000022">
      <w:pPr>
        <w:pageBreakBefore w:val="0"/>
        <w:spacing w:after="120" w:lineRule="auto"/>
        <w:rPr/>
      </w:pPr>
      <w:r w:rsidDel="00000000" w:rsidR="00000000" w:rsidRPr="00000000">
        <w:rPr>
          <w:rtl w:val="0"/>
        </w:rPr>
        <w:t xml:space="preserve">Chip Ganassi was fined $30,000 and suspended one race for bringing a guest into the NASCAR pit area at Daytona International Speedway. NASCAR said the team owner violated its COVID-19 guidelines by bringing a nonessential individual into the restricted competition area. Ganassi cannot return to competition areas Sunday at Homestead-Miami Speedway. NASCAR expanded its bubble beginning with the Daytona 500 to permit team owners into the garage; they were not considered essential personnel last season and had to watch races from a suite on the other side of the track. The at-track "bubble" does not permit drivers to bring their significant others or children into the infield. Families were even prohibited from accessing at Daytona the infield motorhomes they consider their home at the track. The penalty for Ganassi does not impact his two teams or drivers Kurt Busch and Ross Chastain. In other penalties Monday: Adam Stevens, the crew chief for winning driver Christopher Bell, was fined $10,000 for one loose lug nut on the No. 20 Toyota after Sunday's race; Jeremy Bullins was also suspended $10,000 for one loose lug nut on Brad Keselowski's No. 2 Ford.</w:t>
      </w:r>
    </w:p>
    <w:p w:rsidR="00000000" w:rsidDel="00000000" w:rsidP="00000000" w:rsidRDefault="00000000" w:rsidRPr="00000000" w14:paraId="00000023">
      <w:pPr>
        <w:pStyle w:val="Heading2"/>
        <w:pageBreakBefore w:val="0"/>
        <w:rPr/>
      </w:pPr>
      <w:bookmarkStart w:colFirst="0" w:colLast="0" w:name="_hwxyy9sbqc6j" w:id="20"/>
      <w:bookmarkEnd w:id="20"/>
      <w:r w:rsidDel="00000000" w:rsidR="00000000" w:rsidRPr="00000000">
        <w:rPr>
          <w:rtl w:val="0"/>
        </w:rPr>
        <w:t xml:space="preserve">Irv Cross, pioneering Black sports analyst, dies at 81</w:t>
      </w:r>
    </w:p>
    <w:p w:rsidR="00000000" w:rsidDel="00000000" w:rsidP="00000000" w:rsidRDefault="00000000" w:rsidRPr="00000000" w14:paraId="00000024">
      <w:pPr>
        <w:pageBreakBefore w:val="0"/>
        <w:spacing w:after="120" w:lineRule="auto"/>
        <w:rPr/>
      </w:pPr>
      <w:r w:rsidDel="00000000" w:rsidR="00000000" w:rsidRPr="00000000">
        <w:rPr>
          <w:rtl w:val="0"/>
        </w:rPr>
        <w:t xml:space="preserve">Irv Cross, the former Pro Bowl defensive back who became the first Black man to work full time as a sports analyst on national television with CBS, died Sunday. He was 81. The Philadelphia Eagles, with whom Cross spent six of his nine NFL seasons, said Cross' son, Matthew, confirmed his father died near his home in Roseville, Minnesota. The cause of death was not provided. "All of us at CBS Sports are saddened by the news of Irv Cross' passing," CBS Sports chairman Sean McManus said in a statement. "Irv was a pioneer who made significant contributions to the storied history and tradition of CBS Sports and, along with Phyllis George and Brent Musburger, set the standard for NFL pregame shows with THE NFL TODAY. "He was a true gentleman and a trailblazer in the sports television industry and will be remembered for his accomplishments and the paths he paved for those who followed." Cross spent 23 years at CBS and won the Pro Football Hall of Fame's Pete Rozelle Radio-Television Award in 2009. He was the first Black recipient of the annual award, which seeks to recognize "longtime exceptional contributions to radio and television in professional football." Cross, a two-time Pro Bowl cornerback, had 22 interceptions, 14 fumble recoveries, eight forced fumbles and a pair of defensive touchdowns for his career. He also averaged 27.9 yards on kickoff returns and returned punts. He joined CBS after retiring from the game, covering several sports before teaming up with Musburger, George and Jimmy "The Greek" Snyder on "The NFL Today" in 1975. The program broke a variety of barriers, including featuring the first woman network sports show anchor in George. It also was the first live pregame show. Cross left the network in 1994 and later served as athletic director at Idaho State and at Macalester College in Minnesota.</w:t>
      </w:r>
      <w:r w:rsidDel="00000000" w:rsidR="00000000" w:rsidRPr="00000000">
        <w:rPr>
          <w:rtl w:val="0"/>
        </w:rPr>
      </w:r>
    </w:p>
    <w:p w:rsidR="00000000" w:rsidDel="00000000" w:rsidP="00000000" w:rsidRDefault="00000000" w:rsidRPr="00000000" w14:paraId="00000025">
      <w:pPr>
        <w:pStyle w:val="Heading2"/>
        <w:pageBreakBefore w:val="0"/>
        <w:rPr/>
      </w:pPr>
      <w:bookmarkStart w:colFirst="0" w:colLast="0" w:name="_onyctvs31mgy" w:id="21"/>
      <w:bookmarkEnd w:id="21"/>
      <w:r w:rsidDel="00000000" w:rsidR="00000000" w:rsidRPr="00000000">
        <w:rPr>
          <w:rtl w:val="0"/>
        </w:rPr>
        <w:t xml:space="preserve">Several PGA Tour golfers wear red in honor of Tiger Woods</w:t>
      </w:r>
    </w:p>
    <w:p w:rsidR="00000000" w:rsidDel="00000000" w:rsidP="00000000" w:rsidRDefault="00000000" w:rsidRPr="00000000" w14:paraId="00000026">
      <w:pPr>
        <w:pageBreakBefore w:val="0"/>
        <w:spacing w:after="120" w:lineRule="auto"/>
        <w:rPr/>
      </w:pPr>
      <w:r w:rsidDel="00000000" w:rsidR="00000000" w:rsidRPr="00000000">
        <w:rPr>
          <w:rtl w:val="0"/>
        </w:rPr>
        <w:t xml:space="preserve">Collin Morikawa planned to honor Tiger Woods by wearing a red shirt and black pants on Sunday at the WGC-Workday Championship, as many other players did. But the gear from his apparel company didn't arrive in time, so Morikawa paid tribute in a better way: He converted a 54-hole lead into a victory at the WGC-Workday Championship, shooting a final-round 69 to win his fourth PGA Tour title by 3 strokes over Brooks Koepka, Billy Horschel and Viktor Hovland. Woods was involved in a serious car accident on Tuesday and was on the minds of all the players this week, several of whom showed up at the Concession Golf Club wearing a red shirt and black pants in honor of Woods for the final round. Woods' trademark has been to wear red on Sundays. Woods tweeted his appreciation on Sunday night, writing: "It is hard to explain how touching today was when I turned on the tv and saw all the red shirts. To every golfer and every fan, you are truly helping me get through this tough time." At 24, Morikawa joined -- you guessed it -- Woods as the only other player to have a major championship and World Golf Championship title before age 25. "Tiger means everything to me,'' Morikawa said. "I hope he is all right and makes a quick recovery. Sometimes we don't say thank you enough, and I wanted to say thank you to Tiger. Sometimes you lose people too early. I lost my grandpa about a month ago, and you don't get to say thank you enough.'' Tony Finau made the grandest entrance, wearing a red mock-neck golf shirt, black pants and his Nike hat backward -- the way Woods often arrives at tournaments. "I was pretty inspired,'' Finau said. "I heard earlier quite a few guys were going to do it. I for sure felt like it would just be a nice touch. We've enjoyed so many Sundays watching Tiger do his thing. Red and black, that's what Tiger does on Sundays, so to just join in and just let Tiger know we're supporting him in the best way we can. We're still playing as we miss him out here, but it was just cool to be part of that today.'' Woods' mother, Tida, had suggested the attire when he was a young pro and he ended up following through no matter the circumstances. Woods, 45, suffered several injuries in the single-car crash. He underwent a lengthy surgery and remains hospitalized in Southern California. Among others who arrived in red at the Concession Golf Club were Jason Day, Tommy Fleetwood, Cameron Champ, Sebastian Munoz, Rory McIlroy and Patrick Reed. Jon Rahm and Justin Thomas wore a shade of red that appeared to be more pink.</w:t>
      </w:r>
      <w:r w:rsidDel="00000000" w:rsidR="00000000" w:rsidRPr="00000000">
        <w:rPr>
          <w:rtl w:val="0"/>
        </w:rPr>
      </w:r>
    </w:p>
    <w:p w:rsidR="00000000" w:rsidDel="00000000" w:rsidP="00000000" w:rsidRDefault="00000000" w:rsidRPr="00000000" w14:paraId="00000027">
      <w:pPr>
        <w:pStyle w:val="Heading1"/>
        <w:pageBreakBefore w:val="0"/>
        <w:rPr>
          <w:rFonts w:ascii="Source Sans Pro" w:cs="Source Sans Pro" w:eastAsia="Source Sans Pro" w:hAnsi="Source Sans Pro"/>
          <w:b w:val="0"/>
        </w:rPr>
      </w:pPr>
      <w:bookmarkStart w:colFirst="0" w:colLast="0" w:name="_u2u8mp4c8v2i" w:id="22"/>
      <w:bookmarkEnd w:id="22"/>
      <w:r w:rsidDel="00000000" w:rsidR="00000000" w:rsidRPr="00000000">
        <w:rPr>
          <w:rFonts w:ascii="Source Sans Pro" w:cs="Source Sans Pro" w:eastAsia="Source Sans Pro" w:hAnsi="Source Sans Pro"/>
          <w:b w:val="0"/>
          <w:rtl w:val="0"/>
        </w:rPr>
        <w:t xml:space="preserve">Weather</w:t>
      </w:r>
    </w:p>
    <w:p w:rsidR="00000000" w:rsidDel="00000000" w:rsidP="00000000" w:rsidRDefault="00000000" w:rsidRPr="00000000" w14:paraId="00000028">
      <w:pPr>
        <w:pageBreakBefore w:val="0"/>
        <w:numPr>
          <w:ilvl w:val="0"/>
          <w:numId w:val="1"/>
        </w:numPr>
        <w:tabs>
          <w:tab w:val="left" w:leader="none" w:pos="1693"/>
        </w:tabs>
        <w:ind w:left="360"/>
      </w:pPr>
      <w:r w:rsidDel="00000000" w:rsidR="00000000" w:rsidRPr="00000000">
        <w:rPr>
          <w:rtl w:val="0"/>
        </w:rPr>
        <w:t xml:space="preserve">Tonight: </w:t>
      </w:r>
      <w:r w:rsidDel="00000000" w:rsidR="00000000" w:rsidRPr="00000000">
        <w:rPr>
          <w:vertAlign w:val="baseline"/>
          <w:rtl w:val="0"/>
        </w:rPr>
        <w:t xml:space="preserve">Patchy fog after 4am. Otherwise, partly cloudy, with a low around 28. East wind 6 to 8 mph.</w:t>
      </w:r>
    </w:p>
    <w:p w:rsidR="00000000" w:rsidDel="00000000" w:rsidP="00000000" w:rsidRDefault="00000000" w:rsidRPr="00000000" w14:paraId="00000029">
      <w:pPr>
        <w:pageBreakBefore w:val="0"/>
        <w:numPr>
          <w:ilvl w:val="0"/>
          <w:numId w:val="1"/>
        </w:numPr>
        <w:tabs>
          <w:tab w:val="left" w:leader="none" w:pos="1693"/>
        </w:tabs>
        <w:ind w:left="360"/>
      </w:pPr>
      <w:r w:rsidDel="00000000" w:rsidR="00000000" w:rsidRPr="00000000">
        <w:rPr>
          <w:rtl w:val="0"/>
        </w:rPr>
        <w:t xml:space="preserve">Tuesday: </w:t>
      </w:r>
      <w:r w:rsidDel="00000000" w:rsidR="00000000" w:rsidRPr="00000000">
        <w:rPr>
          <w:vertAlign w:val="baseline"/>
          <w:rtl w:val="0"/>
        </w:rPr>
        <w:t xml:space="preserve">Patchy fog before 10am. Otherwise, partly sunny, then gradually becoming sunny, with a high near 63. South southeast wind 6 to 11 mph increasing to 12 to 17 mph in the afternoon. Winds could gust as high as 28 mph.</w:t>
      </w:r>
    </w:p>
    <w:p w:rsidR="00000000" w:rsidDel="00000000" w:rsidP="00000000" w:rsidRDefault="00000000" w:rsidRPr="00000000" w14:paraId="0000002A">
      <w:pPr>
        <w:pageBreakBefore w:val="0"/>
        <w:numPr>
          <w:ilvl w:val="0"/>
          <w:numId w:val="1"/>
        </w:numPr>
        <w:tabs>
          <w:tab w:val="left" w:leader="none" w:pos="1693"/>
        </w:tabs>
        <w:ind w:left="360"/>
      </w:pPr>
      <w:r w:rsidDel="00000000" w:rsidR="00000000" w:rsidRPr="00000000">
        <w:rPr>
          <w:rtl w:val="0"/>
        </w:rPr>
        <w:t xml:space="preserve">Tuesday</w:t>
      </w:r>
      <w:r w:rsidDel="00000000" w:rsidR="00000000" w:rsidRPr="00000000">
        <w:rPr>
          <w:vertAlign w:val="baseline"/>
          <w:rtl w:val="0"/>
        </w:rPr>
        <w:t xml:space="preserve"> Night: Partly cloudy, with a low around 39. Breezy, with a south southeast wind 16 to 22 mph.</w:t>
      </w:r>
    </w:p>
    <w:p w:rsidR="00000000" w:rsidDel="00000000" w:rsidP="00000000" w:rsidRDefault="00000000" w:rsidRPr="00000000" w14:paraId="0000002B">
      <w:pPr>
        <w:pageBreakBefore w:val="0"/>
        <w:numPr>
          <w:ilvl w:val="0"/>
          <w:numId w:val="1"/>
        </w:numPr>
        <w:tabs>
          <w:tab w:val="left" w:leader="none" w:pos="1693"/>
        </w:tabs>
        <w:ind w:left="360"/>
      </w:pPr>
      <w:r w:rsidDel="00000000" w:rsidR="00000000" w:rsidRPr="00000000">
        <w:rPr>
          <w:rtl w:val="0"/>
        </w:rPr>
        <w:t xml:space="preserve">Wednesday: </w:t>
      </w:r>
      <w:r w:rsidDel="00000000" w:rsidR="00000000" w:rsidRPr="00000000">
        <w:rPr>
          <w:vertAlign w:val="baseline"/>
          <w:rtl w:val="0"/>
        </w:rPr>
        <w:t xml:space="preserve">Sunny, with a high near 68. South wind 11 to 15 mph becoming northwest in the afternoon. Winds could gust as high as 25 mph.</w:t>
      </w:r>
    </w:p>
    <w:p w:rsidR="00000000" w:rsidDel="00000000" w:rsidP="00000000" w:rsidRDefault="00000000" w:rsidRPr="00000000" w14:paraId="0000002C">
      <w:pPr>
        <w:pageBreakBefore w:val="0"/>
        <w:numPr>
          <w:ilvl w:val="0"/>
          <w:numId w:val="1"/>
        </w:numPr>
        <w:tabs>
          <w:tab w:val="left" w:leader="none" w:pos="1693"/>
        </w:tabs>
        <w:ind w:left="360"/>
      </w:pPr>
      <w:r w:rsidDel="00000000" w:rsidR="00000000" w:rsidRPr="00000000">
        <w:rPr>
          <w:rtl w:val="0"/>
        </w:rPr>
        <w:t xml:space="preserve">Wednesday</w:t>
      </w:r>
      <w:r w:rsidDel="00000000" w:rsidR="00000000" w:rsidRPr="00000000">
        <w:rPr>
          <w:vertAlign w:val="baseline"/>
          <w:rtl w:val="0"/>
        </w:rPr>
        <w:t xml:space="preserve"> Night: Mostly clear, with a low around 30. Northwest wind 5 to 9 mph becoming east northeast after midnight.</w:t>
      </w:r>
    </w:p>
    <w:p w:rsidR="00000000" w:rsidDel="00000000" w:rsidP="00000000" w:rsidRDefault="00000000" w:rsidRPr="00000000" w14:paraId="0000002D">
      <w:pPr>
        <w:pageBreakBefore w:val="0"/>
        <w:numPr>
          <w:ilvl w:val="0"/>
          <w:numId w:val="1"/>
        </w:numPr>
        <w:tabs>
          <w:tab w:val="left" w:leader="none" w:pos="1693"/>
        </w:tabs>
        <w:ind w:left="360"/>
      </w:pPr>
      <w:r w:rsidDel="00000000" w:rsidR="00000000" w:rsidRPr="00000000">
        <w:rPr>
          <w:rtl w:val="0"/>
        </w:rPr>
        <w:t xml:space="preserve">Thursday: </w:t>
      </w:r>
      <w:r w:rsidDel="00000000" w:rsidR="00000000" w:rsidRPr="00000000">
        <w:rPr>
          <w:vertAlign w:val="baseline"/>
          <w:rtl w:val="0"/>
        </w:rPr>
        <w:t xml:space="preserve">Mostly sunny, with a high near 70. East wind 5 to 10 mph becoming south southeast 11 to 16 mph in the afternoon. Winds could gust as high as 24 mph.</w:t>
      </w:r>
    </w:p>
    <w:p w:rsidR="00000000" w:rsidDel="00000000" w:rsidP="00000000" w:rsidRDefault="00000000" w:rsidRPr="00000000" w14:paraId="0000002E">
      <w:pPr>
        <w:pageBreakBefore w:val="0"/>
        <w:numPr>
          <w:ilvl w:val="0"/>
          <w:numId w:val="1"/>
        </w:numPr>
        <w:tabs>
          <w:tab w:val="left" w:leader="none" w:pos="1693"/>
        </w:tabs>
        <w:ind w:left="360"/>
      </w:pPr>
      <w:r w:rsidDel="00000000" w:rsidR="00000000" w:rsidRPr="00000000">
        <w:rPr>
          <w:rtl w:val="0"/>
        </w:rPr>
        <w:t xml:space="preserve">Thursday</w:t>
      </w:r>
      <w:r w:rsidDel="00000000" w:rsidR="00000000" w:rsidRPr="00000000">
        <w:rPr>
          <w:vertAlign w:val="baseline"/>
          <w:rtl w:val="0"/>
        </w:rPr>
        <w:t xml:space="preserve"> Night: Partly cloudy, with a low around 40. South southeast wind 11 to 15 mph, with gusts as high as 24 mph.</w:t>
      </w:r>
    </w:p>
    <w:p w:rsidR="00000000" w:rsidDel="00000000" w:rsidP="00000000" w:rsidRDefault="00000000" w:rsidRPr="00000000" w14:paraId="0000002F">
      <w:pPr>
        <w:pageBreakBefore w:val="0"/>
        <w:numPr>
          <w:ilvl w:val="0"/>
          <w:numId w:val="1"/>
        </w:numPr>
        <w:tabs>
          <w:tab w:val="left" w:leader="none" w:pos="1693"/>
        </w:tabs>
        <w:ind w:left="360"/>
      </w:pPr>
      <w:r w:rsidDel="00000000" w:rsidR="00000000" w:rsidRPr="00000000">
        <w:rPr>
          <w:rtl w:val="0"/>
        </w:rPr>
        <w:t xml:space="preserve">Frida</w:t>
      </w:r>
      <w:r w:rsidDel="00000000" w:rsidR="00000000" w:rsidRPr="00000000">
        <w:rPr>
          <w:vertAlign w:val="baseline"/>
          <w:rtl w:val="0"/>
        </w:rPr>
        <w:t xml:space="preserve">y: Partly sunny, with a high near 64. South southwest wind 10 to 14 mph becoming north in the afternoon. Winds could gust as high as 22 mph.</w:t>
      </w:r>
    </w:p>
    <w:p w:rsidR="00000000" w:rsidDel="00000000" w:rsidP="00000000" w:rsidRDefault="00000000" w:rsidRPr="00000000" w14:paraId="00000030">
      <w:pPr>
        <w:pageBreakBefore w:val="0"/>
        <w:numPr>
          <w:ilvl w:val="0"/>
          <w:numId w:val="1"/>
        </w:numPr>
        <w:tabs>
          <w:tab w:val="left" w:leader="none" w:pos="1693"/>
        </w:tabs>
        <w:ind w:left="360"/>
      </w:pPr>
      <w:r w:rsidDel="00000000" w:rsidR="00000000" w:rsidRPr="00000000">
        <w:rPr>
          <w:rtl w:val="0"/>
        </w:rPr>
        <w:t xml:space="preserve">Friday</w:t>
      </w:r>
      <w:r w:rsidDel="00000000" w:rsidR="00000000" w:rsidRPr="00000000">
        <w:rPr>
          <w:vertAlign w:val="baseline"/>
          <w:rtl w:val="0"/>
        </w:rPr>
        <w:t xml:space="preserve"> Night: A slight chance of rain after midnight, mixing with snow after 5am. Mostly cloudy, with a low around 33. North wind 10 to 14 mph. Chance of precipitation is 20%.</w:t>
      </w:r>
      <w:r w:rsidDel="00000000" w:rsidR="00000000" w:rsidRPr="00000000">
        <w:rPr>
          <w:rtl w:val="0"/>
        </w:rPr>
      </w:r>
    </w:p>
    <w:p w:rsidR="00000000" w:rsidDel="00000000" w:rsidP="00000000" w:rsidRDefault="00000000" w:rsidRPr="00000000" w14:paraId="00000031">
      <w:pPr>
        <w:pageBreakBefore w:val="0"/>
        <w:tabs>
          <w:tab w:val="left" w:leader="none" w:pos="1693"/>
        </w:tabs>
        <w:ind w:left="0" w:firstLine="0"/>
        <w:rPr/>
      </w:pPr>
      <w:r w:rsidDel="00000000" w:rsidR="00000000" w:rsidRPr="00000000">
        <w:rPr>
          <w:rtl w:val="0"/>
        </w:rPr>
      </w:r>
    </w:p>
    <w:p w:rsidR="00000000" w:rsidDel="00000000" w:rsidP="00000000" w:rsidRDefault="00000000" w:rsidRPr="00000000" w14:paraId="00000032">
      <w:pPr>
        <w:pStyle w:val="Heading1"/>
        <w:pageBreakBefore w:val="0"/>
        <w:spacing w:after="120" w:lineRule="auto"/>
        <w:jc w:val="center"/>
        <w:rPr>
          <w:rFonts w:ascii="Source Sans Pro" w:cs="Source Sans Pro" w:eastAsia="Source Sans Pro" w:hAnsi="Source Sans Pro"/>
          <w:b w:val="0"/>
        </w:rPr>
      </w:pPr>
      <w:bookmarkStart w:colFirst="0" w:colLast="0" w:name="_fclcjk2blntn" w:id="23"/>
      <w:bookmarkEnd w:id="23"/>
      <w:r w:rsidDel="00000000" w:rsidR="00000000" w:rsidRPr="00000000">
        <w:rPr>
          <w:rFonts w:ascii="Source Sans Pro" w:cs="Source Sans Pro" w:eastAsia="Source Sans Pro" w:hAnsi="Source Sans Pro"/>
          <w:b w:val="0"/>
          <w:rtl w:val="0"/>
        </w:rPr>
        <w:t xml:space="preserve">Commercials</w:t>
      </w:r>
    </w:p>
    <w:p w:rsidR="00000000" w:rsidDel="00000000" w:rsidP="00000000" w:rsidRDefault="00000000" w:rsidRPr="00000000" w14:paraId="00000033">
      <w:pPr>
        <w:pStyle w:val="Heading2"/>
        <w:pageBreakBefore w:val="0"/>
        <w:tabs>
          <w:tab w:val="left" w:leader="none" w:pos="1693"/>
        </w:tabs>
        <w:rPr/>
      </w:pPr>
      <w:bookmarkStart w:colFirst="0" w:colLast="0" w:name="_wjn4f72dfh4i" w:id="24"/>
      <w:bookmarkEnd w:id="24"/>
      <w:r w:rsidDel="00000000" w:rsidR="00000000" w:rsidRPr="00000000">
        <w:rPr>
          <w:rtl w:val="0"/>
        </w:rPr>
        <w:t xml:space="preserve">Spin the Web Design</w:t>
      </w:r>
    </w:p>
    <w:p w:rsidR="00000000" w:rsidDel="00000000" w:rsidP="00000000" w:rsidRDefault="00000000" w:rsidRPr="00000000" w14:paraId="00000034">
      <w:pPr>
        <w:pageBreakBefore w:val="0"/>
        <w:tabs>
          <w:tab w:val="left" w:leader="none" w:pos="1693"/>
        </w:tabs>
        <w:spacing w:after="120" w:lineRule="auto"/>
        <w:rPr/>
      </w:pPr>
      <w:r w:rsidDel="00000000" w:rsidR="00000000" w:rsidRPr="00000000">
        <w:rPr>
          <w:rtl w:val="0"/>
        </w:rPr>
        <w:t xml:space="preserve">Spin the Web Design – one of the oldest web design companies in Wisconsin – is here as your small business partner for all your online presence needs.  If anything good has come from the COVID-19 pandemic, it has reminded us of the importance of our independent and locally owned businesses which are truly the heart, muscle, and backbone of our local economy.  </w:t>
      </w:r>
    </w:p>
    <w:p w:rsidR="00000000" w:rsidDel="00000000" w:rsidP="00000000" w:rsidRDefault="00000000" w:rsidRPr="00000000" w14:paraId="00000035">
      <w:pPr>
        <w:pageBreakBefore w:val="0"/>
        <w:tabs>
          <w:tab w:val="left" w:leader="none" w:pos="1693"/>
        </w:tabs>
        <w:spacing w:after="120" w:lineRule="auto"/>
        <w:rPr/>
      </w:pPr>
      <w:r w:rsidDel="00000000" w:rsidR="00000000" w:rsidRPr="00000000">
        <w:rPr>
          <w:rtl w:val="0"/>
        </w:rPr>
        <w:t xml:space="preserve">At Spin the Web Design we equip independent businesses like yours with tools to succeed and thrive against big businesses from out of town. The web, when properly used, is a great equalizer. Our custom designed, mobile friendly websites stand toe to toe with the national megasites and when a well-designed website is used in concert with advertising and local media which we do at Spin the Web Design, great things can happen. </w:t>
      </w:r>
    </w:p>
    <w:p w:rsidR="00000000" w:rsidDel="00000000" w:rsidP="00000000" w:rsidRDefault="00000000" w:rsidRPr="00000000" w14:paraId="00000036">
      <w:pPr>
        <w:pageBreakBefore w:val="0"/>
        <w:tabs>
          <w:tab w:val="left" w:leader="none" w:pos="1693"/>
        </w:tabs>
        <w:spacing w:after="120" w:lineRule="auto"/>
        <w:rPr/>
      </w:pPr>
      <w:r w:rsidDel="00000000" w:rsidR="00000000" w:rsidRPr="00000000">
        <w:rPr>
          <w:rtl w:val="0"/>
        </w:rPr>
        <w:t xml:space="preserve">Allow Spin the Web Design to help your business get to the next level. Go to spin the web dot com, that’s all one word, spin the web, dot com. </w:t>
      </w:r>
    </w:p>
    <w:p w:rsidR="00000000" w:rsidDel="00000000" w:rsidP="00000000" w:rsidRDefault="00000000" w:rsidRPr="00000000" w14:paraId="00000037">
      <w:pPr>
        <w:pStyle w:val="Heading2"/>
        <w:pageBreakBefore w:val="0"/>
        <w:tabs>
          <w:tab w:val="left" w:leader="none" w:pos="1693"/>
        </w:tabs>
        <w:rPr/>
      </w:pPr>
      <w:bookmarkStart w:colFirst="0" w:colLast="0" w:name="_tblwqsd0sqy" w:id="25"/>
      <w:bookmarkEnd w:id="25"/>
      <w:r w:rsidDel="00000000" w:rsidR="00000000" w:rsidRPr="00000000">
        <w:rPr>
          <w:rtl w:val="0"/>
        </w:rPr>
        <w:t xml:space="preserve">Haven House (Public Service Announcement)</w:t>
      </w:r>
    </w:p>
    <w:p w:rsidR="00000000" w:rsidDel="00000000" w:rsidP="00000000" w:rsidRDefault="00000000" w:rsidRPr="00000000" w14:paraId="00000038">
      <w:pPr>
        <w:pageBreakBefore w:val="0"/>
        <w:tabs>
          <w:tab w:val="left" w:leader="none" w:pos="1693"/>
        </w:tabs>
        <w:spacing w:after="120" w:lineRule="auto"/>
        <w:rPr/>
      </w:pPr>
      <w:r w:rsidDel="00000000" w:rsidR="00000000" w:rsidRPr="00000000">
        <w:rPr>
          <w:rtl w:val="0"/>
        </w:rPr>
        <w:t xml:space="preserve">Haven House provides temporary shelter and services to Green Bay’s dependent and neglected children. To make it in today’s world, these troubled and abused youngsters need love, caring and direction. Foster parents can give these kids the chance they deserve. Learn how you can make a difference in a child’s life. Become a foster parent. Training sessions begin June 2. For more information, call Haven House at (555) 123-4567. </w:t>
      </w:r>
      <w:r w:rsidDel="00000000" w:rsidR="00000000" w:rsidRPr="00000000">
        <w:rPr>
          <w:rtl w:val="0"/>
        </w:rPr>
      </w:r>
    </w:p>
    <w:sectPr>
      <w:headerReference r:id="rId7" w:type="default"/>
      <w:footerReference r:id="rId8" w:type="default"/>
      <w:footerReference r:id="rId9" w:type="even"/>
      <w:pgSz w:h="15840" w:w="12240" w:orient="portrait"/>
      <w:pgMar w:bottom="72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embedRegular w:fontKey="{00000000-0000-0000-0000-000000000000}" r:id="rId1" w:subsetted="0"/>
    <w:embedBold w:fontKey="{00000000-0000-0000-0000-000000000000}" r:id="rId2" w:subsetted="0"/>
  </w:font>
  <w:font w:name="Source Sans Pro"/>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Fonts w:ascii="Avenir" w:cs="Avenir" w:eastAsia="Avenir" w:hAnsi="Avenir"/>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tabs>
        <w:tab w:val="center" w:leader="none" w:pos="4320"/>
        <w:tab w:val="right" w:leader="none" w:pos="8640"/>
      </w:tabs>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bottom w:color="b7b7b7" w:space="2" w:sz="4" w:val="single"/>
      </w:pBdr>
      <w:jc w:val="center"/>
    </w:pPr>
    <w:rPr>
      <w:rFonts w:ascii="Source Sans Pro" w:cs="Source Sans Pro" w:eastAsia="Source Sans Pro" w:hAnsi="Source Sans Pro"/>
      <w:b w:val="0"/>
      <w:color w:val="990000"/>
      <w:sz w:val="48"/>
      <w:szCs w:val="48"/>
    </w:rPr>
  </w:style>
  <w:style w:type="paragraph" w:styleId="Heading2">
    <w:name w:val="heading 2"/>
    <w:basedOn w:val="Normal"/>
    <w:next w:val="Normal"/>
    <w:pPr>
      <w:keepNext w:val="1"/>
      <w:keepLines w:val="1"/>
      <w:pageBreakBefore w:val="0"/>
    </w:pPr>
    <w:rPr>
      <w:rFonts w:ascii="Source Sans Pro" w:cs="Source Sans Pro" w:eastAsia="Source Sans Pro" w:hAnsi="Source Sans Pro"/>
      <w:color w:val="366091"/>
      <w:sz w:val="30"/>
      <w:szCs w:val="30"/>
    </w:rPr>
  </w:style>
  <w:style w:type="paragraph" w:styleId="Heading3">
    <w:name w:val="heading 3"/>
    <w:basedOn w:val="Normal"/>
    <w:next w:val="Normal"/>
    <w:pPr>
      <w:keepNext w:val="1"/>
      <w:keepLines w:val="1"/>
      <w:pageBreakBefore w:val="0"/>
      <w:spacing w:before="40" w:lineRule="auto"/>
    </w:pPr>
    <w:rPr>
      <w:rFonts w:ascii="Calibri" w:cs="Calibri" w:eastAsia="Calibri" w:hAnsi="Calibri"/>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before="480" w:lineRule="auto"/>
      <w:jc w:val="center"/>
    </w:pPr>
    <w:rPr>
      <w:b w:val="1"/>
      <w:color w:val="bf9000"/>
      <w:sz w:val="96"/>
      <w:szCs w:val="96"/>
    </w:rPr>
  </w:style>
  <w:style w:type="paragraph" w:styleId="Subtitle">
    <w:name w:val="Subtitle"/>
    <w:basedOn w:val="Normal"/>
    <w:next w:val="Normal"/>
    <w:pPr>
      <w:keepNext w:val="1"/>
      <w:keepLines w:val="1"/>
      <w:pageBreakBefore w:val="0"/>
      <w:spacing w:after="80" w:before="360" w:lineRule="auto"/>
      <w:jc w:val="center"/>
    </w:pPr>
    <w:rPr>
      <w:rFonts w:ascii="Source Sans Pro" w:cs="Source Sans Pro" w:eastAsia="Source Sans Pro" w:hAnsi="Source Sans Pro"/>
      <w:color w:val="666666"/>
      <w:sz w:val="60"/>
      <w:szCs w:val="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whsfa.org" TargetMode="Externa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